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CORPORATE AGREEMENT</w:t>
      </w:r>
    </w:p>
    <w:p/>
    <w:p/>
    <w:p>
      <w:r>
        <w:rPr>
          <w:b w:val="0"/>
          <w:sz w:val="20"/>
        </w:rPr>
        <w:t>This Corporate Agreement (the “Agreement”) is entered into by and among the undersigned parties (each a “Party” and collectively, the “Parties”).</w:t>
      </w:r>
    </w:p>
    <w:p/>
    <w:p>
      <w:r>
        <w:rPr>
          <w:b/>
          <w:sz w:val="20"/>
        </w:rPr>
        <w:t>RECITALS</w:t>
      </w:r>
    </w:p>
    <w:p>
      <w:r>
        <w:rPr>
          <w:b w:val="0"/>
          <w:sz w:val="20"/>
        </w:rPr>
        <w:t>WHEREAS, the Parties desire to set forth their understanding and agreement with respect to their rights, duties, and obligations in connection with their business relationship;</w:t>
      </w:r>
    </w:p>
    <w:p>
      <w:r>
        <w:rPr>
          <w:b w:val="0"/>
          <w:sz w:val="20"/>
        </w:rPr>
        <w:t>WHEREAS, the Parties intend for this Agreement to be legally binding and enforceable under the laws of the United States of America;</w:t>
      </w:r>
    </w:p>
    <w:p>
      <w:r>
        <w:rPr>
          <w:b w:val="0"/>
          <w:sz w:val="20"/>
        </w:rPr>
        <w:t>NOW, THEREFORE, in consideration of the mutual promises and covenants contained herein, the Parties agree as follows:</w:t>
      </w:r>
    </w:p>
    <w:p/>
    <w:p>
      <w:r>
        <w:rPr>
          <w:b/>
          <w:sz w:val="22"/>
        </w:rPr>
        <w:t>1. DEFINITIONS</w:t>
      </w:r>
    </w:p>
    <w:p>
      <w:r>
        <w:rPr>
          <w:b w:val="0"/>
          <w:sz w:val="20"/>
        </w:rPr>
        <w:t>1.1. “Affiliate” means any entity that controls, is controlled by, or is under common control with a Party, where “control” means ownership of more than fifty percent (50%) of the voting securities or other ownership interest.</w:t>
      </w:r>
    </w:p>
    <w:p>
      <w:r>
        <w:rPr>
          <w:b w:val="0"/>
          <w:sz w:val="20"/>
        </w:rPr>
        <w:t>1.2. “Confidential Information” means all non-public information disclosed by any Party to another Party, whether oral or written, that is designated as confidential or that reasonably should be understood to be confidential.</w:t>
      </w:r>
    </w:p>
    <w:p/>
    <w:p>
      <w:r>
        <w:rPr>
          <w:b/>
          <w:sz w:val="22"/>
        </w:rPr>
        <w:t>2. PURPOSE</w:t>
      </w:r>
    </w:p>
    <w:p>
      <w:r>
        <w:rPr>
          <w:b w:val="0"/>
          <w:sz w:val="20"/>
        </w:rPr>
        <w:t>2.1. The purpose of this Agreement is to establish the terms and conditions under which the Parties will cooperate, share resources, and conduct their joint business activities.</w:t>
      </w:r>
    </w:p>
    <w:p/>
    <w:p>
      <w:r>
        <w:rPr>
          <w:b/>
          <w:sz w:val="22"/>
        </w:rPr>
        <w:t>3. TERM</w:t>
      </w:r>
    </w:p>
    <w:p>
      <w:r>
        <w:rPr>
          <w:b w:val="0"/>
          <w:sz w:val="20"/>
        </w:rPr>
        <w:t>3.1. This Agreement shall commence on the date of execution by the last Party to sign and shall continue in full force and effect until terminated as provided herein.</w:t>
      </w:r>
    </w:p>
    <w:p/>
    <w:p>
      <w:r>
        <w:rPr>
          <w:b/>
          <w:sz w:val="22"/>
        </w:rPr>
        <w:t>4. ROLES AND RESPONSIBILITIES</w:t>
      </w:r>
    </w:p>
    <w:p>
      <w:r>
        <w:rPr>
          <w:b w:val="0"/>
          <w:sz w:val="20"/>
        </w:rPr>
        <w:t>4.1. Each Party shall perform its duties and obligations as detailed in any Statements of Work or other written agreements appended hereto.</w:t>
      </w:r>
    </w:p>
    <w:p>
      <w:r>
        <w:rPr>
          <w:b w:val="0"/>
          <w:sz w:val="20"/>
        </w:rPr>
        <w:t>4.2. Each Party shall act in good faith and use commercially reasonable efforts to fulfill its obligations under this Agreement.</w:t>
      </w:r>
    </w:p>
    <w:p/>
    <w:p>
      <w:r>
        <w:rPr>
          <w:b/>
          <w:sz w:val="22"/>
        </w:rPr>
        <w:t>5. CONTRIBUTIONS AND OWNERSHIP</w:t>
      </w:r>
    </w:p>
    <w:p>
      <w:r>
        <w:rPr>
          <w:b w:val="0"/>
          <w:sz w:val="20"/>
        </w:rPr>
        <w:t>5.1. Each Party shall retain sole ownership of its pre-existing intellectual property and confidential information.</w:t>
      </w:r>
    </w:p>
    <w:p>
      <w:r>
        <w:rPr>
          <w:b w:val="0"/>
          <w:sz w:val="20"/>
        </w:rPr>
        <w:t>5.2. Any jointly developed intellectual property shall be owned jointly by the Parties in proportion to their respective contributions unless otherwise agreed in writing.</w:t>
      </w:r>
    </w:p>
    <w:p/>
    <w:p>
      <w:r>
        <w:rPr>
          <w:b/>
          <w:sz w:val="22"/>
        </w:rPr>
        <w:t>6. CONFIDENTIALITY</w:t>
      </w:r>
    </w:p>
    <w:p>
      <w:r>
        <w:rPr>
          <w:b w:val="0"/>
          <w:sz w:val="20"/>
        </w:rPr>
        <w:t>6.1. Each Party agrees to maintain in strict confidence all Confidential Information received from the other Party and to use such information solely for purposes of this Agreement.</w:t>
      </w:r>
    </w:p>
    <w:p>
      <w:r>
        <w:rPr>
          <w:b w:val="0"/>
          <w:sz w:val="20"/>
        </w:rPr>
        <w:t>6.2. The obligations of confidentiality shall survive termination of this Agreement for a period of five (5) years.</w:t>
      </w:r>
    </w:p>
    <w:p/>
    <w:p>
      <w:r>
        <w:rPr>
          <w:b/>
          <w:sz w:val="22"/>
        </w:rPr>
        <w:t>7. REPRESENTATIONS AND WARRANTIES</w:t>
      </w:r>
    </w:p>
    <w:p>
      <w:r>
        <w:rPr>
          <w:b w:val="0"/>
          <w:sz w:val="20"/>
        </w:rPr>
        <w:t>7.1. Each Party represents and warrants that it has the full right, power, and authority to enter into and perform its obligations under this Agreement.</w:t>
      </w:r>
    </w:p>
    <w:p>
      <w:r>
        <w:rPr>
          <w:b w:val="0"/>
          <w:sz w:val="20"/>
        </w:rPr>
        <w:t>7.2. Each Party warrants that it will comply with all applicable laws and regulations in performing its obligations.</w:t>
      </w:r>
    </w:p>
    <w:p/>
    <w:p>
      <w:r>
        <w:rPr>
          <w:b/>
          <w:sz w:val="22"/>
        </w:rPr>
        <w:t>8. INDEMNIFICATION</w:t>
      </w:r>
    </w:p>
    <w:p>
      <w:r>
        <w:rPr>
          <w:b w:val="0"/>
          <w:sz w:val="20"/>
        </w:rPr>
        <w:t>8.1. Each Party (the “Indemnifying Party”) shall indemnify, defend, and hold harmless the other Party and its Affiliates (the “Indemnified Party”) from and against any and all claims, liabilities, damages, losses, costs, and expenses arising out of or related to any breach of this Agreement or negligence or willful misconduct by the Indemnifying Party.</w:t>
      </w:r>
    </w:p>
    <w:p/>
    <w:p>
      <w:r>
        <w:rPr>
          <w:b/>
          <w:sz w:val="22"/>
        </w:rPr>
        <w:t>9. LIMITATION OF LIABILITY</w:t>
      </w:r>
    </w:p>
    <w:p>
      <w:r>
        <w:rPr>
          <w:b w:val="0"/>
          <w:sz w:val="20"/>
        </w:rPr>
        <w:t>9.1. Except for liability arising from gross negligence, willful misconduct, or indemnification obligations, in no event shall either Party be liable for any indirect, incidental, consequential, special, or punitive damages, including lost profits, even if advised of the possibility thereof.</w:t>
      </w:r>
    </w:p>
    <w:p/>
    <w:p>
      <w:r>
        <w:rPr>
          <w:b/>
          <w:sz w:val="22"/>
        </w:rPr>
        <w:t>10. TERMINATION</w:t>
      </w:r>
    </w:p>
    <w:p>
      <w:r>
        <w:rPr>
          <w:b w:val="0"/>
          <w:sz w:val="20"/>
        </w:rPr>
        <w:t>10.1. Either Party may terminate this Agreement upon thirty (30) days’ prior written notice to the other Party.</w:t>
      </w:r>
    </w:p>
    <w:p>
      <w:r>
        <w:rPr>
          <w:b w:val="0"/>
          <w:sz w:val="20"/>
        </w:rPr>
        <w:t>10.2. Termination shall not relieve either Party of any obligations incurred prior to the effective date of termination.</w:t>
      </w:r>
    </w:p>
    <w:p>
      <w:r>
        <w:rPr>
          <w:b w:val="0"/>
          <w:sz w:val="20"/>
        </w:rPr>
        <w:t>10.3. Upon termination, each Party shall return or destroy all Confidential Information of the other Party.</w:t>
      </w:r>
    </w:p>
    <w:p/>
    <w:p>
      <w:r>
        <w:rPr>
          <w:b/>
          <w:sz w:val="22"/>
        </w:rPr>
        <w:t>11. GOVERNING LAW AND DISPUTE RESOLUTION</w:t>
      </w:r>
    </w:p>
    <w:p>
      <w:r>
        <w:rPr>
          <w:b w:val="0"/>
          <w:sz w:val="20"/>
        </w:rPr>
        <w:t>11.1. This Agreement shall be governed by and construed in accordance with the laws of the State of New York, without regard to conflict of law principles.</w:t>
      </w:r>
    </w:p>
    <w:p>
      <w:r>
        <w:rPr>
          <w:b w:val="0"/>
          <w:sz w:val="20"/>
        </w:rPr>
        <w:t>11.2. Any dispute arising out of or related to this Agreement shall be resolved first by good faith negotiations between senior representatives of the Parties.</w:t>
      </w:r>
    </w:p>
    <w:p>
      <w:r>
        <w:rPr>
          <w:b w:val="0"/>
          <w:sz w:val="20"/>
        </w:rPr>
        <w:t>11.3. If resolution cannot be reached by negotiation within thirty (30) days, the dispute shall be submitted to binding arbitration in New York City under the rules of the American Arbitration Association.</w:t>
      </w:r>
    </w:p>
    <w:p/>
    <w:p>
      <w:r>
        <w:rPr>
          <w:b/>
          <w:sz w:val="22"/>
        </w:rPr>
        <w:t>12. NOTICES</w:t>
      </w:r>
    </w:p>
    <w:p>
      <w:r>
        <w:rPr>
          <w:b w:val="0"/>
          <w:sz w:val="20"/>
        </w:rPr>
        <w:t>12.1. All notices, requests, consents, claims, demands, waivers, and other communications under this Agreement shall be in writing and shall be deemed to have been given: (a) when delivered by hand; (b) when received by the addressee if sent by a nationally recognized overnight courier; or (c) on the date sent by email or facsimile if sent during normal business hours on a business day, or on the next business day if sent after normal business hours or on a non-business day.</w:t>
      </w:r>
    </w:p>
    <w:p>
      <w:r>
        <w:rPr>
          <w:b w:val="0"/>
          <w:sz w:val="20"/>
        </w:rPr>
        <w:t>12.2. Notices shall be sent to the addresses provided by the Parties in writing.</w:t>
      </w:r>
    </w:p>
    <w:p/>
    <w:p>
      <w:r>
        <w:rPr>
          <w:b/>
          <w:sz w:val="22"/>
        </w:rPr>
        <w:t>13. ENTIRE AGREEMENT</w:t>
      </w:r>
    </w:p>
    <w:p>
      <w:r>
        <w:rPr>
          <w:b w:val="0"/>
          <w:sz w:val="20"/>
        </w:rPr>
        <w:t>13.1. This Agreement constitutes the entire agreement between the Parties with respect to its subject matter and supersedes all prior or contemporaneous oral or written agreements.</w:t>
      </w:r>
    </w:p>
    <w:p>
      <w:r>
        <w:rPr>
          <w:b w:val="0"/>
          <w:sz w:val="20"/>
        </w:rPr>
        <w:t>13.2. Any amendments or modifications must be in writing and signed by authorized representatives of all Parties.</w:t>
      </w:r>
    </w:p>
    <w:p/>
    <w:p>
      <w:r>
        <w:rPr>
          <w:b/>
          <w:sz w:val="22"/>
        </w:rPr>
        <w:t>14. SEVERABILITY</w:t>
      </w:r>
    </w:p>
    <w:p>
      <w:r>
        <w:rPr>
          <w:b w:val="0"/>
          <w:sz w:val="20"/>
        </w:rPr>
        <w:t>14.1. If any provision of this Agreement is held to be invalid, illegal, or unenforceable, the remaining provisions shall remain in full force and effect.</w:t>
      </w:r>
    </w:p>
    <w:p/>
    <w:p>
      <w:r>
        <w:rPr>
          <w:b/>
          <w:sz w:val="22"/>
        </w:rPr>
        <w:t>15. WAIVER</w:t>
      </w:r>
    </w:p>
    <w:p>
      <w:r>
        <w:rPr>
          <w:b w:val="0"/>
          <w:sz w:val="20"/>
        </w:rPr>
        <w:t>15.1. No failure or delay by any Party in exercising any right or remedy shall operate as a waiver thereof, nor shall any single or partial exercise preclude any other or further exercise of any right or remedy.</w:t>
      </w:r>
    </w:p>
    <w:p/>
    <w:p>
      <w:r>
        <w:rPr>
          <w:b/>
          <w:sz w:val="22"/>
        </w:rPr>
        <w:t>16. COUNTERPARTS AND ELECTRONIC SIGNATURES</w:t>
      </w:r>
    </w:p>
    <w:p>
      <w:r>
        <w:rPr>
          <w:b w:val="0"/>
          <w:sz w:val="20"/>
        </w:rPr>
        <w:t>16.1. This Agreement may be executed in counterparts, each of which shall be deemed an original, but all of which together shall constitute one and the same instrument.</w:t>
      </w:r>
    </w:p>
    <w:p>
      <w:r>
        <w:rPr>
          <w:b w:val="0"/>
          <w:sz w:val="20"/>
        </w:rPr>
        <w:t>16.2. Electronic signatures shall be deemed to have the same legal effect as physical signatures.</w:t>
      </w:r>
    </w:p>
    <w:p/>
    <w:p/>
    <w:p>
      <w:r>
        <w:rPr>
          <w:b w:val="0"/>
          <w:sz w:val="20"/>
        </w:rPr>
        <w:t>IN WITNESS WHEREOF, the Parties have executed this Corporate Agreement as evidenced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https://agreementdocs-us.com/corporate-agreement/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corporate-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