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SIMPLE EQUITY AGREEMENT</w:t>
      </w:r>
    </w:p>
    <w:p/>
    <w:p>
      <w:r>
        <w:rPr>
          <w:b/>
          <w:sz w:val="20"/>
        </w:rPr>
        <w:t>This Simple Equity Agreement (the "Agreement") is entered into by and between:</w:t>
      </w:r>
    </w:p>
    <w:p>
      <w:r>
        <w:rPr>
          <w:b/>
          <w:sz w:val="20"/>
        </w:rPr>
        <w:t>Issuer:</w:t>
      </w:r>
    </w:p>
    <w:p>
      <w:r>
        <w:rPr>
          <w:b w:val="0"/>
          <w:sz w:val="20"/>
        </w:rPr>
        <w:t>Legal Name: ____________________________________________________________</w:t>
      </w:r>
    </w:p>
    <w:p>
      <w:r>
        <w:rPr>
          <w:b w:val="0"/>
          <w:sz w:val="20"/>
        </w:rPr>
        <w:t>Entity Type: ___________________________________________________________</w:t>
      </w:r>
    </w:p>
    <w:p>
      <w:r>
        <w:rPr>
          <w:b w:val="0"/>
          <w:sz w:val="20"/>
        </w:rPr>
        <w:t>Principal Place of Business: ____________________________________________</w:t>
      </w:r>
    </w:p>
    <w:p>
      <w:r>
        <w:rPr>
          <w:b w:val="0"/>
          <w:sz w:val="20"/>
        </w:rPr>
        <w:t>Address: _______________________________________________________________</w:t>
      </w:r>
    </w:p>
    <w:p>
      <w:r>
        <w:rPr>
          <w:b w:val="0"/>
          <w:sz w:val="20"/>
        </w:rPr>
        <w:t>Contact Person: ________________________________________________________</w:t>
      </w:r>
    </w:p>
    <w:p>
      <w:r>
        <w:rPr>
          <w:b w:val="0"/>
          <w:sz w:val="20"/>
        </w:rPr>
        <w:t>Email: _________________________________________________________________</w:t>
      </w:r>
    </w:p>
    <w:p/>
    <w:p>
      <w:r>
        <w:rPr>
          <w:b/>
          <w:sz w:val="20"/>
        </w:rPr>
        <w:t>Investor:</w:t>
      </w:r>
    </w:p>
    <w:p>
      <w:r>
        <w:rPr>
          <w:b w:val="0"/>
          <w:sz w:val="20"/>
        </w:rPr>
        <w:t>Full Name or Legal Entity Name: _________________________________________</w:t>
      </w:r>
    </w:p>
    <w:p>
      <w:r>
        <w:rPr>
          <w:b w:val="0"/>
          <w:sz w:val="20"/>
        </w:rPr>
        <w:t>Address: _______________________________________________________________</w:t>
      </w:r>
    </w:p>
    <w:p>
      <w:r>
        <w:rPr>
          <w:b w:val="0"/>
          <w:sz w:val="20"/>
        </w:rPr>
        <w:t>Email: _________________________________________________________________</w:t>
      </w:r>
    </w:p>
    <w:p>
      <w:r>
        <w:rPr>
          <w:b w:val="0"/>
          <w:sz w:val="20"/>
        </w:rPr>
        <w:t>Phone: _________________________________________________________________</w:t>
      </w:r>
    </w:p>
    <w:p/>
    <w:p>
      <w:r>
        <w:rPr>
          <w:b/>
          <w:sz w:val="20"/>
        </w:rPr>
        <w:t>RECITALS</w:t>
      </w:r>
    </w:p>
    <w:p>
      <w:r>
        <w:rPr>
          <w:b w:val="0"/>
          <w:sz w:val="20"/>
        </w:rPr>
        <w:t>WHEREAS, the Issuer desires to raise capital to support its business operations and development;</w:t>
      </w:r>
    </w:p>
    <w:p>
      <w:r>
        <w:rPr>
          <w:b w:val="0"/>
          <w:sz w:val="20"/>
        </w:rPr>
        <w:t>WHEREAS, the Investor desires to invest funds in the Issuer in exchange for the right to receive equity upon a triggering event as defined herein;</w:t>
      </w:r>
    </w:p>
    <w:p>
      <w:r>
        <w:rPr>
          <w:b w:val="0"/>
          <w:sz w:val="20"/>
        </w:rPr>
        <w:t>NOW, THEREFORE, in consideration of the mutual covenants and agreements contained herein, the parties agree as follows:</w:t>
      </w:r>
    </w:p>
    <w:p/>
    <w:p>
      <w:r>
        <w:rPr>
          <w:b/>
          <w:sz w:val="20"/>
        </w:rPr>
        <w:t>1. Investment Amount and Equity</w:t>
      </w:r>
    </w:p>
    <w:p>
      <w:r>
        <w:rPr>
          <w:b w:val="0"/>
          <w:sz w:val="20"/>
        </w:rPr>
        <w:t>1.1 Investment. The Investor agrees to invest the amount of $________________ (the "Investment Amount") into the Issuer.</w:t>
      </w:r>
    </w:p>
    <w:p>
      <w:r>
        <w:rPr>
          <w:b w:val="0"/>
          <w:sz w:val="20"/>
        </w:rPr>
        <w:t>1.2 Equity Rights. In exchange for the Investment Amount, the Investor shall be entitled to receive shares of the Issuer's capital stock in accordance with the terms of this Agreement upon the occurrence of a Triggering Event.</w:t>
      </w:r>
    </w:p>
    <w:p/>
    <w:p>
      <w:r>
        <w:rPr>
          <w:b/>
          <w:sz w:val="20"/>
        </w:rPr>
        <w:t>2. Triggering Events</w:t>
      </w:r>
    </w:p>
    <w:p>
      <w:r>
        <w:rPr>
          <w:b w:val="0"/>
          <w:sz w:val="20"/>
        </w:rPr>
        <w:t>2.1 Equity Financing. Upon the Issuer's next equity financing in which the Issuer sells its equity securities to investors for aggregate gross proceeds of $_____________ or more (a "Qualified Financing"), the Investment Amount shall convert into shares of the Issuer's equity securities issued in such Qualified Financing at a conversion price equal to the lesser of (i) the price per share paid by investors in the Qualified Financing multiplied by the Discount Rate (as defined below), or (ii) the Valuation Cap divided by the Issuer’s capitalization on a fully diluted basis immediately prior to the Qualified Financing.</w:t>
      </w:r>
    </w:p>
    <w:p>
      <w:r>
        <w:rPr>
          <w:b w:val="0"/>
          <w:sz w:val="20"/>
        </w:rPr>
        <w:t>2.2 Change of Control. Upon a Change of Control (as defined below) prior to conversion, the Investor shall receive, at their option, either (i) a return of the Investment Amount plus accrued interest at the Interest Rate, or (ii) the number of shares equal to the Investment Amount divided by the Conversion Price.</w:t>
      </w:r>
    </w:p>
    <w:p>
      <w:r>
        <w:rPr>
          <w:b w:val="0"/>
          <w:sz w:val="20"/>
        </w:rPr>
        <w:t>2.3 IPO. Upon the closing of an initial public offering of the Issuer’s shares, the Investment Amount shall convert automatically into shares of common stock at the Conversion Price.</w:t>
      </w:r>
    </w:p>
    <w:p/>
    <w:p>
      <w:r>
        <w:rPr>
          <w:b/>
          <w:sz w:val="20"/>
        </w:rPr>
        <w:t>3. Definitions</w:t>
      </w:r>
    </w:p>
    <w:p>
      <w:r>
        <w:rPr>
          <w:b w:val="0"/>
          <w:sz w:val="20"/>
        </w:rPr>
        <w:t>3.1 "Discount Rate" means ______% (________ percent) discount to the price per share paid by investors in the Qualified Financing.</w:t>
      </w:r>
    </w:p>
    <w:p>
      <w:r>
        <w:rPr>
          <w:b w:val="0"/>
          <w:sz w:val="20"/>
        </w:rPr>
        <w:t>3.2 "Valuation Cap" means $__________________.</w:t>
      </w:r>
    </w:p>
    <w:p>
      <w:r>
        <w:rPr>
          <w:b w:val="0"/>
          <w:sz w:val="20"/>
        </w:rPr>
        <w:t>3.3 "Interest Rate" means ______% per annum, simple interest, accruing from the date of Investment until conversion or repayment.</w:t>
      </w:r>
    </w:p>
    <w:p>
      <w:r>
        <w:rPr>
          <w:b w:val="0"/>
          <w:sz w:val="20"/>
        </w:rPr>
        <w:t>3.4 "Conversion Price" means the price per share at which the Investment Amount converts into equity, as set forth in Section 2.</w:t>
      </w:r>
    </w:p>
    <w:p>
      <w:r>
        <w:rPr>
          <w:b w:val="0"/>
          <w:sz w:val="20"/>
        </w:rPr>
        <w:t>3.5 "Change of Control" means (a) a merger, consolidation, or sale of all or substantially all of the Issuer's assets where the Issuer is not the surviving entity; or (b) any transaction or series of transactions in which a majority of the voting power of the Issuer is transferred to a third party.</w:t>
      </w:r>
    </w:p>
    <w:p/>
    <w:p>
      <w:r>
        <w:rPr>
          <w:b/>
          <w:sz w:val="20"/>
        </w:rPr>
        <w:t>4. Representations and Warranties of the Issuer</w:t>
      </w:r>
    </w:p>
    <w:p>
      <w:r>
        <w:rPr>
          <w:b w:val="0"/>
          <w:sz w:val="20"/>
        </w:rPr>
        <w:t>The Issuer represents and warrants to the Investor that:</w:t>
      </w:r>
    </w:p>
    <w:p>
      <w:r>
        <w:rPr>
          <w:b w:val="0"/>
          <w:sz w:val="20"/>
        </w:rPr>
        <w:t>4.1 Organization and Authority. The Issuer is duly organized, validly existing, and in good standing under the laws of its jurisdiction of incorporation and has all requisite power and authority to enter into this Agreement and perform its obligations hereunder.</w:t>
      </w:r>
    </w:p>
    <w:p>
      <w:r>
        <w:rPr>
          <w:b w:val="0"/>
          <w:sz w:val="20"/>
        </w:rPr>
        <w:t>4.2 Authorization. The execution and delivery of this Agreement and the performance of all obligations hereunder have been duly authorized by all necessary action.</w:t>
      </w:r>
    </w:p>
    <w:p>
      <w:r>
        <w:rPr>
          <w:b w:val="0"/>
          <w:sz w:val="20"/>
        </w:rPr>
        <w:t>4.3 Valid Issuance. The shares to be issued upon conversion of this Agreement will be duly authorized, validly issued, fully paid, and non-assessable.</w:t>
      </w:r>
    </w:p>
    <w:p>
      <w:r>
        <w:rPr>
          <w:b w:val="0"/>
          <w:sz w:val="20"/>
        </w:rPr>
        <w:t>4.4 No Conflicts. Neither the execution and delivery of this Agreement nor the performance of its obligations will conflict with or result in a breach of any agreement, instrument, law, or regulation binding on the Issuer.</w:t>
      </w:r>
    </w:p>
    <w:p/>
    <w:p>
      <w:r>
        <w:rPr>
          <w:b/>
          <w:sz w:val="20"/>
        </w:rPr>
        <w:t>5. Representations and Warranties of the Investor</w:t>
      </w:r>
    </w:p>
    <w:p>
      <w:r>
        <w:rPr>
          <w:b w:val="0"/>
          <w:sz w:val="20"/>
        </w:rPr>
        <w:t>The Investor represents and warrants to the Issuer that:</w:t>
      </w:r>
    </w:p>
    <w:p>
      <w:r>
        <w:rPr>
          <w:b w:val="0"/>
          <w:sz w:val="20"/>
        </w:rPr>
        <w:t>5.1 Investment Purpose. The Investor is acquiring the Investment Amount for investment for its own account and not with a view to or for sale in connection with any distribution thereof, nor with any present intention of distributing or selling the same in violation of securities laws.</w:t>
      </w:r>
    </w:p>
    <w:p>
      <w:r>
        <w:rPr>
          <w:b w:val="0"/>
          <w:sz w:val="20"/>
        </w:rPr>
        <w:t>5.2 Accredited Investor. The Investor is an accredited investor as defined under Regulation D of the Securities Act of 1933, as amended, or otherwise meets the suitability standards agreed upon with the Issuer.</w:t>
      </w:r>
    </w:p>
    <w:p>
      <w:r>
        <w:rPr>
          <w:b w:val="0"/>
          <w:sz w:val="20"/>
        </w:rPr>
        <w:t>5.3 Authority. The Investor has full legal capacity and authority to enter into and perform this Agreement.</w:t>
      </w:r>
    </w:p>
    <w:p>
      <w:r>
        <w:rPr>
          <w:b w:val="0"/>
          <w:sz w:val="20"/>
        </w:rPr>
        <w:t>5.4 Risk Acknowledgment. The Investor understands and acknowledges the high-risk nature of the investment and the possibility of losing the entire Investment Amount.</w:t>
      </w:r>
    </w:p>
    <w:p/>
    <w:p>
      <w:r>
        <w:rPr>
          <w:b/>
          <w:sz w:val="20"/>
        </w:rPr>
        <w:t>6. Covenants</w:t>
      </w:r>
    </w:p>
    <w:p>
      <w:r>
        <w:rPr>
          <w:b w:val="0"/>
          <w:sz w:val="20"/>
        </w:rPr>
        <w:t>6.1 Issuer Covenants. The Issuer agrees to provide the Investor with copies of all notices, financial statements, and other information reasonably requested by the Investor in a timely manner.</w:t>
      </w:r>
    </w:p>
    <w:p>
      <w:r>
        <w:rPr>
          <w:b w:val="0"/>
          <w:sz w:val="20"/>
        </w:rPr>
        <w:t>6.2 No Transfer. The Investor may not transfer or assign this Agreement or any rights hereunder without the prior written consent of the Issuer, except to affiliates or as required by law.</w:t>
      </w:r>
    </w:p>
    <w:p>
      <w:r>
        <w:rPr>
          <w:b w:val="0"/>
          <w:sz w:val="20"/>
        </w:rPr>
        <w:t>6.3 Compliance. Both parties agree to comply with all applicable laws and regulations in connection with this Agreement.</w:t>
      </w:r>
    </w:p>
    <w:p/>
    <w:p>
      <w:r>
        <w:rPr>
          <w:b/>
          <w:sz w:val="20"/>
        </w:rPr>
        <w:t>7. Miscellaneous</w:t>
      </w:r>
    </w:p>
    <w:p>
      <w:r>
        <w:rPr>
          <w:b w:val="0"/>
          <w:sz w:val="20"/>
        </w:rPr>
        <w:t>7.1 Governing Law. This Agreement shall be governed by and construed in accordance with the laws of the State of ____________________, without regard to its conflicts of law principles.</w:t>
      </w:r>
    </w:p>
    <w:p>
      <w:r>
        <w:rPr>
          <w:b w:val="0"/>
          <w:sz w:val="20"/>
        </w:rPr>
        <w:t>7.2 Entire Agreement. This Agreement constitutes the entire agreement between the parties relating to the subject matter hereof and supersedes all prior and contemporaneous agreements, understandings, and negotiations.</w:t>
      </w:r>
    </w:p>
    <w:p>
      <w:r>
        <w:rPr>
          <w:b w:val="0"/>
          <w:sz w:val="20"/>
        </w:rPr>
        <w:t>7.3 Amendments. Any amendment or modification of this Agreement must be in writing and signed by both parties.</w:t>
      </w:r>
    </w:p>
    <w:p>
      <w:r>
        <w:rPr>
          <w:b w:val="0"/>
          <w:sz w:val="20"/>
        </w:rPr>
        <w:t>7.4 Waiver. No failure or delay by either party in exercising any right shall operate as a waiver thereof.</w:t>
      </w:r>
    </w:p>
    <w:p>
      <w:r>
        <w:rPr>
          <w:b w:val="0"/>
          <w:sz w:val="20"/>
        </w:rPr>
        <w:t>7.5 Severability. If any provision of this Agreement is held invalid or unenforceable, the remaining provisions shall remain in full force and effect.</w:t>
      </w:r>
    </w:p>
    <w:p>
      <w:r>
        <w:rPr>
          <w:b w:val="0"/>
          <w:sz w:val="20"/>
        </w:rPr>
        <w:t>7.6 Counterparts. This Agreement may be executed in counterparts, each of which shall be deemed an original, but all of which together shall constitute one and the same instrument.</w:t>
      </w:r>
    </w:p>
    <w:p>
      <w:r>
        <w:rPr>
          <w:b w:val="0"/>
          <w:sz w:val="20"/>
        </w:rPr>
        <w:t>7.7 Notices. All notices and other communications shall be in writing and shall be deemed given upon personal delivery, email confirmation, or three (3) business days after deposit in the United States mail, postage prepaid, addressed to the parties at their respective addresses set forth above or such other address as a party may specify in writing.</w:t>
      </w:r>
    </w:p>
    <w:p/>
    <w:p/>
    <w:p>
      <w:r>
        <w:rPr>
          <w:b w:val="0"/>
          <w:sz w:val="20"/>
        </w:rPr>
        <w:t>Place of signature: ___________________________________________</w:t>
      </w:r>
    </w:p>
    <w:p>
      <w:r>
        <w:rPr>
          <w:b w:val="0"/>
          <w:sz w:val="20"/>
        </w:rPr>
        <w:t>Date of signature: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ISSUER</w:t>
            </w:r>
          </w:p>
        </w:tc>
        <w:tc>
          <w:tcPr>
            <w:tcW w:type="dxa" w:w="4986"/>
            <w:tcBorders>
              <w:top w:val="nil"/>
              <w:left w:val="nil"/>
              <w:bottom w:val="nil"/>
              <w:right w:val="nil"/>
              <w:insideH w:val="nil"/>
              <w:insideV w:val="nil"/>
            </w:tcBorders>
          </w:tcPr>
          <w:p>
            <w:pPr>
              <w:jc w:val="center"/>
            </w:pPr>
            <w:r>
              <w:t>INVESTOR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________________________________</w:t>
            </w:r>
          </w:p>
        </w:tc>
        <w:tc>
          <w:tcPr>
            <w:tcW w:type="dxa" w:w="4986"/>
            <w:tcBorders>
              <w:top w:val="nil"/>
              <w:left w:val="nil"/>
              <w:bottom w:val="nil"/>
              <w:right w:val="nil"/>
              <w:insideH w:val="nil"/>
              <w:insideV w:val="nil"/>
            </w:tcBorders>
          </w:tcPr>
          <w:p>
            <w:pPr>
              <w:jc w:val="center"/>
            </w:pPr>
            <w:r>
              <w:t>Name and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https://agreementdocs-us.com/simple-equity-agreement/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simple-equity-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